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753E" w14:textId="77777777" w:rsidR="00B1469B" w:rsidRDefault="005A3431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09E7970E" w14:textId="77777777" w:rsidR="00B1469B" w:rsidRDefault="005A3431">
      <w:pPr>
        <w:ind w:rightChars="-214" w:right="-449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贵州大学</w:t>
      </w:r>
      <w:r>
        <w:rPr>
          <w:rFonts w:ascii="方正小标宋简体" w:eastAsia="方正小标宋简体" w:hint="eastAsia"/>
          <w:bCs/>
          <w:sz w:val="36"/>
          <w:szCs w:val="36"/>
        </w:rPr>
        <w:t>2023</w:t>
      </w:r>
      <w:r>
        <w:rPr>
          <w:rFonts w:ascii="方正小标宋简体" w:eastAsia="方正小标宋简体" w:hint="eastAsia"/>
          <w:bCs/>
          <w:sz w:val="36"/>
          <w:szCs w:val="36"/>
        </w:rPr>
        <w:t>年辅导员专项研究课题指南</w:t>
      </w:r>
    </w:p>
    <w:p w14:paraId="149AAB29" w14:textId="77777777" w:rsidR="00B1469B" w:rsidRDefault="00B1469B">
      <w:pPr>
        <w:spacing w:line="360" w:lineRule="auto"/>
        <w:ind w:rightChars="-214" w:right="-449"/>
        <w:jc w:val="left"/>
        <w:rPr>
          <w:rFonts w:ascii="仿宋_GB2312" w:eastAsia="仿宋_GB2312"/>
          <w:b/>
          <w:bCs/>
          <w:sz w:val="24"/>
        </w:rPr>
      </w:pPr>
    </w:p>
    <w:p w14:paraId="0CA50AC8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中国式现代化理论融入大学生思想政治教育研究</w:t>
      </w:r>
    </w:p>
    <w:p w14:paraId="329B47B0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红色文化提升“时代</w:t>
      </w:r>
      <w:r>
        <w:rPr>
          <w:rFonts w:ascii="仿宋_GB2312" w:eastAsia="仿宋_GB2312" w:hAnsi="仿宋_GB2312" w:cs="仿宋_GB2312"/>
          <w:sz w:val="28"/>
          <w:szCs w:val="28"/>
        </w:rPr>
        <w:t>新人铸魂工程</w:t>
      </w:r>
      <w:r>
        <w:rPr>
          <w:rFonts w:ascii="仿宋_GB2312" w:eastAsia="仿宋_GB2312" w:hAnsi="仿宋_GB2312" w:cs="仿宋_GB2312" w:hint="eastAsia"/>
          <w:sz w:val="28"/>
          <w:szCs w:val="28"/>
        </w:rPr>
        <w:t>”成效研究</w:t>
      </w:r>
    </w:p>
    <w:p w14:paraId="0A1A0B26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数字智能化技术赋能思想政治教育方略研究</w:t>
      </w:r>
    </w:p>
    <w:p w14:paraId="242A6CF9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党的二十大精神传播路径创新研究</w:t>
      </w:r>
    </w:p>
    <w:p w14:paraId="0AA360D4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大学生就业指导服务体系建设研究</w:t>
      </w:r>
    </w:p>
    <w:p w14:paraId="38C66CB9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hyperlink r:id="rId7" w:tgtFrame="https://t.cnki.net/kcms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媒体融合时代高校网络意识形态话语建构与舆情治理研究</w:t>
        </w:r>
      </w:hyperlink>
    </w:p>
    <w:p w14:paraId="2F45C887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高校资助育人成效与评价体系研究</w:t>
      </w:r>
    </w:p>
    <w:p w14:paraId="232ABC49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高校易班思想政治教育平台建设和影响力提升策略探讨</w:t>
      </w:r>
    </w:p>
    <w:p w14:paraId="3985FCCF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党建在高校“一站式”学生社区建设中发挥引领力作用研究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64406531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高校“一站式”学</w:t>
      </w:r>
      <w:r>
        <w:rPr>
          <w:rFonts w:ascii="仿宋_GB2312" w:eastAsia="仿宋_GB2312" w:hAnsi="仿宋_GB2312" w:cs="仿宋_GB2312" w:hint="eastAsia"/>
          <w:sz w:val="28"/>
          <w:szCs w:val="28"/>
        </w:rPr>
        <w:t>生社区思政教育场域建构探究</w:t>
      </w:r>
    </w:p>
    <w:p w14:paraId="1576FA65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“三全育人”背景下三长制建设成效与提升路径</w:t>
      </w:r>
    </w:p>
    <w:p w14:paraId="1070B642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“一站式”学生社区综合管理模式下高校双创教育研究</w:t>
      </w:r>
    </w:p>
    <w:p w14:paraId="4F0CB2FB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“一站式”学生社区中心理育人服务体系构建探索</w:t>
      </w:r>
    </w:p>
    <w:p w14:paraId="353B1915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学生社团与“一站式”学生社区建设融合发展研究</w:t>
      </w:r>
    </w:p>
    <w:p w14:paraId="373E0290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高校学生危机事件有效应对与处置策略研究</w:t>
      </w:r>
    </w:p>
    <w:p w14:paraId="60F5102C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新时代高校辅导员核心素养构成与职业认同实施机制研究</w:t>
      </w:r>
    </w:p>
    <w:p w14:paraId="347A5B3A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hyperlink r:id="rId8" w:tgtFrame="https://kns.cnki.net/kcms2/article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增强高校辅导员与学生谈心谈话的针对性和实效性研究</w:t>
        </w:r>
      </w:hyperlink>
    </w:p>
    <w:p w14:paraId="550A817B" w14:textId="2242E653" w:rsidR="00B1469B" w:rsidRDefault="007D2E42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铸</w:t>
      </w:r>
      <w:r w:rsidR="005A3431">
        <w:rPr>
          <w:rFonts w:ascii="仿宋_GB2312" w:eastAsia="仿宋_GB2312" w:hAnsi="仿宋_GB2312" w:cs="仿宋_GB2312" w:hint="eastAsia"/>
          <w:sz w:val="28"/>
          <w:szCs w:val="28"/>
        </w:rPr>
        <w:t>牢中华民族共同体视阈下高校加强学生民族宗教政策教育路径研究</w:t>
      </w:r>
    </w:p>
    <w:p w14:paraId="0F163B7B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微时代</w:t>
      </w:r>
      <w:hyperlink r:id="rId9" w:tgtFrame="https://kns.cnki.net/kcms2/article/_blank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视域下大学生党员理想信念教育研究</w:t>
        </w:r>
      </w:hyperlink>
    </w:p>
    <w:p w14:paraId="62F49175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“三全育人”背景下高校学生社团的引导策略研究</w:t>
      </w:r>
    </w:p>
    <w:p w14:paraId="5B7D230C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高校国防教育育人功能研究</w:t>
      </w:r>
    </w:p>
    <w:p w14:paraId="6AB672A0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“健康中国”视域下高校体育育人模式研究</w:t>
      </w:r>
    </w:p>
    <w:p w14:paraId="74585A36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“互联网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朋辈”心理团体辅导模式的构建与应用</w:t>
      </w:r>
    </w:p>
    <w:p w14:paraId="7C89ADA5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大学生积极心理品质培育的路径与机制研究</w:t>
      </w:r>
    </w:p>
    <w:p w14:paraId="48D77FAA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新时代“体美劳”融入高校思想政治教育体系研究</w:t>
      </w:r>
    </w:p>
    <w:p w14:paraId="0E4965D1" w14:textId="77777777" w:rsidR="00B1469B" w:rsidRDefault="005A3431">
      <w:pPr>
        <w:numPr>
          <w:ilvl w:val="0"/>
          <w:numId w:val="1"/>
        </w:numPr>
        <w:snapToGrid w:val="0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工作室建设背景下辅导员职业能力提升路径研究</w:t>
      </w:r>
    </w:p>
    <w:sectPr w:rsidR="00B1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41DF5" w14:textId="77777777" w:rsidR="005A3431" w:rsidRDefault="005A3431" w:rsidP="007D2E42">
      <w:r>
        <w:separator/>
      </w:r>
    </w:p>
  </w:endnote>
  <w:endnote w:type="continuationSeparator" w:id="0">
    <w:p w14:paraId="6337318E" w14:textId="77777777" w:rsidR="005A3431" w:rsidRDefault="005A3431" w:rsidP="007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6DF4F0B-8DA3-4706-A12D-38FAF8439217}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63ACB90-ADB1-4E42-BAFB-0C49EE4B62D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F53E" w14:textId="77777777" w:rsidR="005A3431" w:rsidRDefault="005A3431" w:rsidP="007D2E42">
      <w:r>
        <w:separator/>
      </w:r>
    </w:p>
  </w:footnote>
  <w:footnote w:type="continuationSeparator" w:id="0">
    <w:p w14:paraId="76821551" w14:textId="77777777" w:rsidR="005A3431" w:rsidRDefault="005A3431" w:rsidP="007D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A8A9B7"/>
    <w:multiLevelType w:val="singleLevel"/>
    <w:tmpl w:val="ACA8A9B7"/>
    <w:lvl w:ilvl="0">
      <w:start w:val="1"/>
      <w:numFmt w:val="decimal"/>
      <w:suff w:val="nothing"/>
      <w:lvlText w:val="%1．"/>
      <w:lvlJc w:val="left"/>
      <w:pPr>
        <w:ind w:left="25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jODA0ZDdiNWExNzgwMzdjYjBmNjhlNGMwOTAxMmIifQ=="/>
  </w:docVars>
  <w:rsids>
    <w:rsidRoot w:val="71C626FA"/>
    <w:rsid w:val="001159D8"/>
    <w:rsid w:val="001541ED"/>
    <w:rsid w:val="001D6FA9"/>
    <w:rsid w:val="0021058A"/>
    <w:rsid w:val="005A3431"/>
    <w:rsid w:val="007D2E42"/>
    <w:rsid w:val="00B1469B"/>
    <w:rsid w:val="00CE6FB9"/>
    <w:rsid w:val="00F3591E"/>
    <w:rsid w:val="00FA159C"/>
    <w:rsid w:val="064047AA"/>
    <w:rsid w:val="07FD608E"/>
    <w:rsid w:val="08F147ED"/>
    <w:rsid w:val="094930DA"/>
    <w:rsid w:val="0A256089"/>
    <w:rsid w:val="0CBE71B8"/>
    <w:rsid w:val="10010A08"/>
    <w:rsid w:val="12371805"/>
    <w:rsid w:val="131D659F"/>
    <w:rsid w:val="17635F2A"/>
    <w:rsid w:val="17DB336C"/>
    <w:rsid w:val="18C31474"/>
    <w:rsid w:val="191652D6"/>
    <w:rsid w:val="1C296E86"/>
    <w:rsid w:val="1F627003"/>
    <w:rsid w:val="216B652D"/>
    <w:rsid w:val="2234120F"/>
    <w:rsid w:val="2443357E"/>
    <w:rsid w:val="25F65D4A"/>
    <w:rsid w:val="299F2F2B"/>
    <w:rsid w:val="2A2D3C3C"/>
    <w:rsid w:val="2ABC7A02"/>
    <w:rsid w:val="2BF4587E"/>
    <w:rsid w:val="2EE05E59"/>
    <w:rsid w:val="30736BF9"/>
    <w:rsid w:val="30C40A43"/>
    <w:rsid w:val="31453402"/>
    <w:rsid w:val="32F7048C"/>
    <w:rsid w:val="33D30CBC"/>
    <w:rsid w:val="3A542BF5"/>
    <w:rsid w:val="3D2C725B"/>
    <w:rsid w:val="3D9325C7"/>
    <w:rsid w:val="421327E0"/>
    <w:rsid w:val="433A35A5"/>
    <w:rsid w:val="46E96C0D"/>
    <w:rsid w:val="4775341A"/>
    <w:rsid w:val="491A08B0"/>
    <w:rsid w:val="49851E73"/>
    <w:rsid w:val="4AA81A85"/>
    <w:rsid w:val="4CA97DFC"/>
    <w:rsid w:val="4CEA44EF"/>
    <w:rsid w:val="4F3B262E"/>
    <w:rsid w:val="565C6063"/>
    <w:rsid w:val="56C04FA4"/>
    <w:rsid w:val="57F1262C"/>
    <w:rsid w:val="57FA1FD8"/>
    <w:rsid w:val="5B9C3DBC"/>
    <w:rsid w:val="5DAF5613"/>
    <w:rsid w:val="5F4C74A5"/>
    <w:rsid w:val="5F61563E"/>
    <w:rsid w:val="609F4A63"/>
    <w:rsid w:val="60D5393F"/>
    <w:rsid w:val="63DC355A"/>
    <w:rsid w:val="6410772D"/>
    <w:rsid w:val="67912833"/>
    <w:rsid w:val="69C9180A"/>
    <w:rsid w:val="6BAE35D8"/>
    <w:rsid w:val="6CE5112C"/>
    <w:rsid w:val="6D535020"/>
    <w:rsid w:val="71C626FA"/>
    <w:rsid w:val="75507074"/>
    <w:rsid w:val="77403D27"/>
    <w:rsid w:val="77953162"/>
    <w:rsid w:val="7A6615FB"/>
    <w:rsid w:val="7BE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F9B67"/>
  <w15:docId w15:val="{F802949D-CF18-483C-8DE4-283803B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043B9C"/>
      <w:u w:val="none"/>
    </w:rPr>
  </w:style>
  <w:style w:type="character" w:styleId="aa">
    <w:name w:val="Hyperlink"/>
    <w:basedOn w:val="a0"/>
    <w:qFormat/>
    <w:rPr>
      <w:color w:val="003300"/>
      <w:u w:val="non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fund/detail?v=2KdPcD7ewrRLSy507XctvTmF5Ur_NHDFcyE2tVxw1Lqb3b2M0SuUVH7cBao-5QHDgwz-1-DkPxUjAKCTI7T_SSqzdkrGOQkV8BJ8eA7gjKqx7pN1hhnY3mINmJUYaBN8rODbJCF2IG1U6V3sUdMtRshlmu8qcjCuxQu7o33Q23I-Zz3szZ_7VBk1ccQ5uCzxIj4SAI4p74u_6Q8cfuXz0cgB0_0qgUH7QexOra8LlKLVbOX0-WNQqeSJO3XG13V6-BcpXtQmP61tDaAHSIIsHJcFPDIJpTBcnpV4IN2kty7odh1Y-XwcR2zamBIrXWZfvWLgEJBMDObU89AFmD1yixwNTMCuR10qd_KoBxWBkztaH00gUOj1ds6nZ6fDoLm82byugvTAW3dyKJQ0xp3QFvxnOMUg4JMh3T3AGBcPt5z_IVXFmo_rNNrXLYqMGwg1mVe23RAWMb75ugovXjyRaFLj8ozEW0zQ-dXkzxIHgyv0MLzD2FXOOwo8IiHOp-bxbjV-CAZWMz5zH3LUJwKdcUDGC157SgEbOS8JVo3ucRGkdTiuQLRx6lFoNNE8JKtIbXr1ISfmhC3UykGVhMJDU-L8snFWVSMtMczLfuf2tSVFo4MB73XQHg9J8wJonEdZzKfeA9SeJn___HT4rHSJQWDMjmcktCC6dnVT5hbJJC7d6qSkYNG4w-aPpvhnnvBjJo9Uozx9wTkBGg-z5TSFquapW1ivlfghQsuUnekCKSGDllNicB0ZBAGHz2wrN8LNRr80S5tqGG2tpRBa5eGpcfmhVTysQipYk1ToqhUUDXq18dKID2j3v8RuQCwjr2By71YP9NLc_ts=&amp;uniplatform=NZK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cnki.net/kcms/fund/detail?v=7X1a-1n3lSkGcCdKm8aeMT0MuV443EtbGwZmiQMxFx6fYrsyk1pLTlyafGKVj-bppOi_vZ_yqz-WGR3M6T801FKxTuKwBye1jnuX1eRfA-7yhAWrAzerx9a_zoCq-IRXsT5J8pYByLGf8RH6bWg2W_bha_PrVbhq8YlUywAtC9CF4uYEpM8DXu5R89dy4xwt0dn5VVmVU66nPShOWPBmuYdOOMEChU-1Ib04tuZMQnAleRaUgsH0vNSlWMEWWvl0Vq_YIjDwtF75fF4xgUWwyug0NiC_HP2Je3uGHzgxTOo=&amp;uniplatform=NZK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fund/detail?v=2KdPcD7ewrRORrjPQvzSUkfy1fNzwYE4zDsAuvnxWAvnYBJY0_E68nLOZERWZvxo0rcL_Zm0lzpwpWb2dJ_ZWwqan6SF6Vrk84DQN6eAU9eeWH0usAmHQ6iTXxYYiG-QLHeZ-hGTIAoyuSD18o2ZgxmhnXopY-WCd68LTisu7ONJKVJ3N35tKtTWEYYNB5-v9d0OENkgwZMdVxXAKHI1RKJZVv-WjGMt_RINNMpNNL7jx5hso2ILof7LWtNgIjRcT2AfsMFrj4IBYxJnCudrk0bealmmU09u9zZh2xGEYrbDDMDC-YqTtM3CHm44zIYe_El-Q8B5suO3M3f60IMG3sUi8SvT3Nq60KRugKKzxZ0l-oQd_53D6q7qgOB710YZvqUkA5ZWmYZKaOrP-2PaJDYNxrhMNlPh_kXLs-fIPFApQdzHZCGtZOUOG-So_cEgMvNOPkSwc4jUpi88zfl84N-UIhKMaU3JwDVA8pSh4JqCNdOBQivvYW-Lrp7bncesQz3LHuWQ_BjFQ6ruPlWNYrmlL7xbeGU3-yyQLT2eXb15l6kKXmPAhGwo-rhJhCUM3KGWOfS83QkJv29sZR1X3Xrq8aUTWxi-l9lyoMIeTaiJIpkWtF6Dew==&amp;uniplatform=NZKPT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51</TotalTime>
  <Pages>1</Pages>
  <Words>407</Words>
  <Characters>2322</Characters>
  <Application>Microsoft Office Word</Application>
  <DocSecurity>0</DocSecurity>
  <Lines>19</Lines>
  <Paragraphs>5</Paragraphs>
  <ScaleCrop>false</ScaleCrop>
  <Company>Sky123.Org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☆ 碧竹云天♬</dc:creator>
  <cp:lastModifiedBy>肖贵秀</cp:lastModifiedBy>
  <cp:revision>4</cp:revision>
  <cp:lastPrinted>2020-11-03T02:09:00Z</cp:lastPrinted>
  <dcterms:created xsi:type="dcterms:W3CDTF">2018-10-15T06:26:00Z</dcterms:created>
  <dcterms:modified xsi:type="dcterms:W3CDTF">2023-11-15T07:13:00Z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447B55214AA84C42B0F6D18F81FDEFAD_13</vt:lpwstr>
  </property>
</Properties>
</file>