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23A80" w14:textId="7DF47895" w:rsidR="00AD4D7B" w:rsidRPr="00733117" w:rsidRDefault="00733117" w:rsidP="00733117">
      <w:pPr>
        <w:jc w:val="center"/>
        <w:rPr>
          <w:rFonts w:ascii="仿宋_GB2312" w:eastAsia="仿宋_GB2312" w:hint="eastAsia"/>
          <w:b/>
          <w:sz w:val="36"/>
          <w:szCs w:val="36"/>
        </w:rPr>
      </w:pPr>
      <w:r w:rsidRPr="00733117">
        <w:rPr>
          <w:rFonts w:ascii="仿宋_GB2312" w:eastAsia="仿宋_GB2312" w:hAnsi="方正公文小标宋" w:cs="方正公文小标宋" w:hint="eastAsia"/>
          <w:b/>
          <w:sz w:val="36"/>
          <w:szCs w:val="36"/>
        </w:rPr>
        <w:t>2022年</w:t>
      </w:r>
      <w:r w:rsidRPr="00733117">
        <w:rPr>
          <w:rFonts w:ascii="仿宋_GB2312" w:eastAsia="仿宋_GB2312" w:hAnsi="宋体" w:cs="宋体" w:hint="eastAsia"/>
          <w:b/>
          <w:sz w:val="36"/>
          <w:szCs w:val="36"/>
        </w:rPr>
        <w:t>度</w:t>
      </w:r>
      <w:r w:rsidRPr="00733117">
        <w:rPr>
          <w:rFonts w:ascii="仿宋_GB2312" w:eastAsia="仿宋_GB2312" w:hAnsi="___WRD_EMBED_SUB_45" w:cs="___WRD_EMBED_SUB_45" w:hint="eastAsia"/>
          <w:b/>
          <w:sz w:val="36"/>
          <w:szCs w:val="36"/>
        </w:rPr>
        <w:t>贵州大学</w:t>
      </w:r>
      <w:proofErr w:type="gramStart"/>
      <w:r w:rsidRPr="00733117">
        <w:rPr>
          <w:rFonts w:ascii="仿宋_GB2312" w:eastAsia="仿宋_GB2312" w:hAnsi="___WRD_EMBED_SUB_45" w:cs="___WRD_EMBED_SUB_45" w:hint="eastAsia"/>
          <w:b/>
          <w:sz w:val="36"/>
          <w:szCs w:val="36"/>
        </w:rPr>
        <w:t>统战</w:t>
      </w:r>
      <w:r w:rsidRPr="00733117">
        <w:rPr>
          <w:rFonts w:ascii="仿宋_GB2312" w:eastAsia="仿宋_GB2312" w:hAnsi="宋体" w:cs="宋体" w:hint="eastAsia"/>
          <w:b/>
          <w:sz w:val="36"/>
          <w:szCs w:val="36"/>
        </w:rPr>
        <w:t>专项</w:t>
      </w:r>
      <w:proofErr w:type="gramEnd"/>
      <w:r w:rsidRPr="00733117">
        <w:rPr>
          <w:rFonts w:ascii="仿宋_GB2312" w:eastAsia="仿宋_GB2312" w:hAnsi="___WRD_EMBED_SUB_45" w:cs="___WRD_EMBED_SUB_45" w:hint="eastAsia"/>
          <w:b/>
          <w:sz w:val="36"/>
          <w:szCs w:val="36"/>
        </w:rPr>
        <w:t>研究</w:t>
      </w:r>
      <w:r w:rsidRPr="00733117">
        <w:rPr>
          <w:rFonts w:ascii="仿宋_GB2312" w:eastAsia="仿宋_GB2312" w:hAnsi="宋体" w:cs="宋体" w:hint="eastAsia"/>
          <w:b/>
          <w:sz w:val="36"/>
          <w:szCs w:val="36"/>
        </w:rPr>
        <w:t>课</w:t>
      </w:r>
      <w:r w:rsidRPr="00733117">
        <w:rPr>
          <w:rFonts w:ascii="仿宋_GB2312" w:eastAsia="仿宋_GB2312" w:hAnsi="___WRD_EMBED_SUB_45" w:cs="___WRD_EMBED_SUB_45" w:hint="eastAsia"/>
          <w:b/>
          <w:sz w:val="36"/>
          <w:szCs w:val="36"/>
        </w:rPr>
        <w:t>题</w:t>
      </w:r>
      <w:r w:rsidRPr="00733117">
        <w:rPr>
          <w:rFonts w:ascii="仿宋_GB2312" w:eastAsia="仿宋_GB2312" w:hAnsi="宋体" w:cs="宋体" w:hint="eastAsia"/>
          <w:b/>
          <w:sz w:val="36"/>
          <w:szCs w:val="36"/>
        </w:rPr>
        <w:t>申报</w:t>
      </w:r>
      <w:r w:rsidRPr="00733117">
        <w:rPr>
          <w:rFonts w:ascii="仿宋_GB2312" w:eastAsia="仿宋_GB2312" w:hAnsi="___WRD_EMBED_SUB_45" w:cs="___WRD_EMBED_SUB_45" w:hint="eastAsia"/>
          <w:b/>
          <w:sz w:val="36"/>
          <w:szCs w:val="36"/>
        </w:rPr>
        <w:t>指</w:t>
      </w:r>
      <w:r w:rsidRPr="00733117">
        <w:rPr>
          <w:rFonts w:ascii="仿宋_GB2312" w:eastAsia="仿宋_GB2312" w:hAnsi="方正公文小标宋" w:cs="方正公文小标宋" w:hint="eastAsia"/>
          <w:b/>
          <w:sz w:val="36"/>
          <w:szCs w:val="36"/>
        </w:rPr>
        <w:t>南</w:t>
      </w:r>
    </w:p>
    <w:p w14:paraId="7C1B280C" w14:textId="77777777" w:rsidR="00AD4D7B" w:rsidRDefault="00774D16">
      <w:pPr>
        <w:numPr>
          <w:ilvl w:val="0"/>
          <w:numId w:val="1"/>
        </w:numPr>
        <w:rPr>
          <w:rFonts w:ascii="仿宋" w:eastAsia="仿宋" w:hAnsi="仿宋" w:cs="仿宋"/>
          <w:sz w:val="32"/>
          <w:szCs w:val="32"/>
        </w:rPr>
      </w:pPr>
      <w:r>
        <w:rPr>
          <w:rFonts w:ascii="仿宋" w:eastAsia="仿宋" w:hAnsi="仿宋" w:cs="仿宋" w:hint="eastAsia"/>
          <w:sz w:val="32"/>
          <w:szCs w:val="32"/>
        </w:rPr>
        <w:t>铸牢中华民族共同体意识理论研究体系建设问题研究</w:t>
      </w:r>
    </w:p>
    <w:p w14:paraId="38DC559D" w14:textId="77777777" w:rsidR="00AD4D7B" w:rsidRDefault="00774D16">
      <w:pPr>
        <w:numPr>
          <w:ilvl w:val="0"/>
          <w:numId w:val="1"/>
        </w:numPr>
        <w:rPr>
          <w:rFonts w:ascii="仿宋" w:eastAsia="仿宋" w:hAnsi="仿宋" w:cs="仿宋"/>
          <w:sz w:val="32"/>
          <w:szCs w:val="32"/>
        </w:rPr>
      </w:pPr>
      <w:r>
        <w:rPr>
          <w:rFonts w:ascii="仿宋" w:eastAsia="仿宋" w:hAnsi="仿宋" w:cs="仿宋" w:hint="eastAsia"/>
          <w:sz w:val="32"/>
          <w:szCs w:val="32"/>
        </w:rPr>
        <w:t>统一战线力量助力共同富裕研究</w:t>
      </w:r>
    </w:p>
    <w:p w14:paraId="77CD283F" w14:textId="77777777" w:rsidR="00AD4D7B" w:rsidRDefault="00774D16">
      <w:pPr>
        <w:numPr>
          <w:ilvl w:val="0"/>
          <w:numId w:val="1"/>
        </w:numPr>
        <w:rPr>
          <w:rFonts w:ascii="仿宋" w:eastAsia="仿宋" w:hAnsi="仿宋" w:cs="仿宋"/>
          <w:sz w:val="32"/>
          <w:szCs w:val="32"/>
        </w:rPr>
      </w:pPr>
      <w:r>
        <w:rPr>
          <w:rFonts w:ascii="仿宋" w:eastAsia="仿宋" w:hAnsi="仿宋" w:cs="仿宋" w:hint="eastAsia"/>
          <w:sz w:val="32"/>
          <w:szCs w:val="32"/>
        </w:rPr>
        <w:t>新时代坚持好完善好中国新型政党制度研究（国家建构的制度保障）</w:t>
      </w:r>
    </w:p>
    <w:p w14:paraId="148DEC47" w14:textId="77777777" w:rsidR="00AD4D7B" w:rsidRDefault="00774D16">
      <w:pPr>
        <w:numPr>
          <w:ilvl w:val="0"/>
          <w:numId w:val="1"/>
        </w:numPr>
        <w:rPr>
          <w:rFonts w:ascii="仿宋" w:eastAsia="仿宋" w:hAnsi="仿宋" w:cs="仿宋"/>
          <w:sz w:val="32"/>
          <w:szCs w:val="32"/>
        </w:rPr>
      </w:pPr>
      <w:r>
        <w:rPr>
          <w:rFonts w:ascii="仿宋" w:eastAsia="仿宋" w:hAnsi="仿宋" w:cs="仿宋" w:hint="eastAsia"/>
          <w:sz w:val="32"/>
          <w:szCs w:val="32"/>
        </w:rPr>
        <w:t>深入挖掘文物中蕴含的各民族交往交流交融的历史内涵有关问题调研</w:t>
      </w:r>
    </w:p>
    <w:p w14:paraId="23AE2F25" w14:textId="77777777" w:rsidR="00AD4D7B" w:rsidRDefault="00774D16">
      <w:pPr>
        <w:numPr>
          <w:ilvl w:val="0"/>
          <w:numId w:val="1"/>
        </w:numPr>
        <w:rPr>
          <w:rFonts w:ascii="仿宋" w:eastAsia="仿宋" w:hAnsi="仿宋" w:cs="仿宋"/>
          <w:sz w:val="32"/>
          <w:szCs w:val="32"/>
        </w:rPr>
      </w:pPr>
      <w:r>
        <w:rPr>
          <w:rFonts w:ascii="仿宋" w:eastAsia="仿宋" w:hAnsi="仿宋" w:cs="仿宋" w:hint="eastAsia"/>
          <w:sz w:val="32"/>
          <w:szCs w:val="32"/>
        </w:rPr>
        <w:t>民营企业在高质量发展中促进共同富裕的方式研究</w:t>
      </w:r>
    </w:p>
    <w:p w14:paraId="6C535FA0" w14:textId="77777777" w:rsidR="00AD4D7B" w:rsidRDefault="00774D16">
      <w:pPr>
        <w:numPr>
          <w:ilvl w:val="0"/>
          <w:numId w:val="1"/>
        </w:numPr>
        <w:rPr>
          <w:rFonts w:ascii="仿宋" w:eastAsia="仿宋" w:hAnsi="仿宋" w:cs="仿宋"/>
          <w:sz w:val="32"/>
          <w:szCs w:val="32"/>
        </w:rPr>
      </w:pPr>
      <w:r>
        <w:rPr>
          <w:rFonts w:ascii="仿宋" w:eastAsia="仿宋" w:hAnsi="仿宋" w:cs="仿宋" w:hint="eastAsia"/>
          <w:sz w:val="32"/>
          <w:szCs w:val="32"/>
        </w:rPr>
        <w:t>贵州省铸牢中华民族共同体意识的教育机理及实施路径研究</w:t>
      </w:r>
    </w:p>
    <w:p w14:paraId="55887E60" w14:textId="77777777" w:rsidR="00AD4D7B" w:rsidRDefault="00774D16">
      <w:pPr>
        <w:numPr>
          <w:ilvl w:val="0"/>
          <w:numId w:val="1"/>
        </w:numPr>
        <w:rPr>
          <w:rFonts w:ascii="仿宋" w:eastAsia="仿宋" w:hAnsi="仿宋" w:cs="仿宋"/>
          <w:sz w:val="32"/>
          <w:szCs w:val="32"/>
        </w:rPr>
      </w:pPr>
      <w:r>
        <w:rPr>
          <w:rFonts w:ascii="仿宋" w:eastAsia="仿宋" w:hAnsi="仿宋" w:cs="仿宋" w:hint="eastAsia"/>
          <w:sz w:val="32"/>
          <w:szCs w:val="32"/>
        </w:rPr>
        <w:t>发挥统一战线优势服务贵州省经济社会高质量发展路径研究（以贯彻落实国发〔</w:t>
      </w:r>
      <w:r>
        <w:rPr>
          <w:rFonts w:ascii="仿宋" w:eastAsia="仿宋" w:hAnsi="仿宋" w:cs="仿宋" w:hint="eastAsia"/>
          <w:sz w:val="32"/>
          <w:szCs w:val="32"/>
        </w:rPr>
        <w:t>2022</w:t>
      </w: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文件为例）</w:t>
      </w:r>
    </w:p>
    <w:p w14:paraId="70650F73" w14:textId="77777777" w:rsidR="00AD4D7B" w:rsidRDefault="00774D16">
      <w:pPr>
        <w:numPr>
          <w:ilvl w:val="0"/>
          <w:numId w:val="1"/>
        </w:numPr>
        <w:rPr>
          <w:rFonts w:ascii="仿宋" w:eastAsia="仿宋" w:hAnsi="仿宋" w:cs="仿宋"/>
          <w:sz w:val="32"/>
          <w:szCs w:val="32"/>
        </w:rPr>
      </w:pPr>
      <w:r>
        <w:rPr>
          <w:rFonts w:ascii="仿宋" w:eastAsia="仿宋" w:hAnsi="仿宋" w:cs="仿宋" w:hint="eastAsia"/>
          <w:sz w:val="32"/>
          <w:szCs w:val="32"/>
        </w:rPr>
        <w:t>推动民族传统手工艺产业高质量发展研究</w:t>
      </w:r>
    </w:p>
    <w:p w14:paraId="700EA22A" w14:textId="77777777" w:rsidR="00AD4D7B" w:rsidRDefault="00AD4D7B">
      <w:pPr>
        <w:rPr>
          <w:rFonts w:ascii="仿宋" w:eastAsia="仿宋" w:hAnsi="仿宋" w:cs="仿宋"/>
          <w:sz w:val="32"/>
          <w:szCs w:val="32"/>
        </w:rPr>
      </w:pPr>
    </w:p>
    <w:p w14:paraId="7C701AF8" w14:textId="6C29E372" w:rsidR="00AD4D7B" w:rsidRDefault="00774D16">
      <w:pPr>
        <w:rPr>
          <w:rFonts w:ascii="仿宋" w:eastAsia="仿宋" w:hAnsi="仿宋" w:cs="仿宋"/>
          <w:b/>
          <w:bCs/>
          <w:sz w:val="32"/>
          <w:szCs w:val="32"/>
        </w:rPr>
      </w:pPr>
      <w:r>
        <w:rPr>
          <w:rFonts w:ascii="仿宋" w:eastAsia="仿宋" w:hAnsi="仿宋" w:cs="仿宋" w:hint="eastAsia"/>
          <w:b/>
          <w:bCs/>
          <w:sz w:val="32"/>
          <w:szCs w:val="32"/>
        </w:rPr>
        <w:t>要求：</w:t>
      </w:r>
      <w:r>
        <w:rPr>
          <w:rFonts w:ascii="仿宋" w:eastAsia="仿宋" w:hAnsi="仿宋" w:cs="仿宋" w:hint="eastAsia"/>
          <w:b/>
          <w:bCs/>
          <w:sz w:val="32"/>
          <w:szCs w:val="32"/>
        </w:rPr>
        <w:t>2022</w:t>
      </w:r>
      <w:r>
        <w:rPr>
          <w:rFonts w:ascii="仿宋" w:eastAsia="仿宋" w:hAnsi="仿宋" w:cs="仿宋" w:hint="eastAsia"/>
          <w:b/>
          <w:bCs/>
          <w:sz w:val="32"/>
          <w:szCs w:val="32"/>
        </w:rPr>
        <w:t>年</w:t>
      </w:r>
      <w:r w:rsidR="00733117">
        <w:rPr>
          <w:rFonts w:ascii="仿宋" w:eastAsia="仿宋" w:hAnsi="仿宋" w:cs="仿宋"/>
          <w:b/>
          <w:bCs/>
          <w:sz w:val="32"/>
          <w:szCs w:val="32"/>
        </w:rPr>
        <w:t>8</w:t>
      </w:r>
      <w:r>
        <w:rPr>
          <w:rFonts w:ascii="仿宋" w:eastAsia="仿宋" w:hAnsi="仿宋" w:cs="仿宋" w:hint="eastAsia"/>
          <w:b/>
          <w:bCs/>
          <w:sz w:val="32"/>
          <w:szCs w:val="32"/>
        </w:rPr>
        <w:t>月</w:t>
      </w:r>
      <w:r w:rsidR="00733117">
        <w:rPr>
          <w:rFonts w:ascii="仿宋" w:eastAsia="仿宋" w:hAnsi="仿宋" w:cs="仿宋"/>
          <w:b/>
          <w:bCs/>
          <w:sz w:val="32"/>
          <w:szCs w:val="32"/>
        </w:rPr>
        <w:t>30</w:t>
      </w:r>
      <w:r>
        <w:rPr>
          <w:rFonts w:ascii="仿宋" w:eastAsia="仿宋" w:hAnsi="仿宋" w:cs="仿宋" w:hint="eastAsia"/>
          <w:b/>
          <w:bCs/>
          <w:sz w:val="32"/>
          <w:szCs w:val="32"/>
        </w:rPr>
        <w:t>号报送阶段成果，学校筛选后送上级</w:t>
      </w:r>
      <w:r w:rsidR="00733117">
        <w:rPr>
          <w:rFonts w:ascii="仿宋" w:eastAsia="仿宋" w:hAnsi="仿宋" w:cs="仿宋" w:hint="eastAsia"/>
          <w:b/>
          <w:bCs/>
          <w:sz w:val="32"/>
          <w:szCs w:val="32"/>
        </w:rPr>
        <w:t>部门</w:t>
      </w:r>
      <w:r>
        <w:rPr>
          <w:rFonts w:ascii="仿宋" w:eastAsia="仿宋" w:hAnsi="仿宋" w:cs="仿宋" w:hint="eastAsia"/>
          <w:b/>
          <w:bCs/>
          <w:sz w:val="32"/>
          <w:szCs w:val="32"/>
        </w:rPr>
        <w:t>评选优秀成果奖。</w:t>
      </w:r>
    </w:p>
    <w:sectPr w:rsidR="00AD4D7B">
      <w:pgSz w:w="11906" w:h="16838"/>
      <w:pgMar w:top="1440" w:right="1800" w:bottom="1440"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Bold r:id="rId1" w:subsetted="1" w:fontKey="{3397810A-CD7E-4822-B5DC-98EDE7DA6915}"/>
  </w:font>
  <w:font w:name="方正公文小标宋">
    <w:charset w:val="86"/>
    <w:family w:val="auto"/>
    <w:pitch w:val="default"/>
    <w:sig w:usb0="A00002BF" w:usb1="38CF7CFA" w:usb2="00000016" w:usb3="00000000" w:csb0="00040001" w:csb1="00000000"/>
  </w:font>
  <w:font w:name="___WRD_EMBED_SUB_45">
    <w:altName w:val="微软雅黑"/>
    <w:charset w:val="86"/>
    <w:family w:val="auto"/>
    <w:pitch w:val="default"/>
    <w:sig w:usb0="A00002BF" w:usb1="38CF7CFA" w:usb2="00000016" w:usb3="00000000" w:csb0="00040001" w:csb1="00000000"/>
  </w:font>
  <w:font w:name="仿宋">
    <w:panose1 w:val="02010609060101010101"/>
    <w:charset w:val="86"/>
    <w:family w:val="modern"/>
    <w:pitch w:val="fixed"/>
    <w:sig w:usb0="800002BF" w:usb1="38CF7CFA" w:usb2="00000016" w:usb3="00000000" w:csb0="00040001" w:csb1="00000000"/>
    <w:embedRegular r:id="rId2" w:subsetted="1" w:fontKey="{7A648427-C4AF-4307-88CA-288A301A5DF0}"/>
    <w:embedBold r:id="rId3" w:subsetted="1" w:fontKey="{A987C878-5A24-4309-95F7-590C5E78C88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4E6710D"/>
    <w:multiLevelType w:val="singleLevel"/>
    <w:tmpl w:val="A4E6710D"/>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jVjYWQwNTEyNDI3OTU2NWRmOWNkMTQ4OWJmM2QzN2YifQ=="/>
  </w:docVars>
  <w:rsids>
    <w:rsidRoot w:val="78233E3C"/>
    <w:rsid w:val="00733117"/>
    <w:rsid w:val="00774D16"/>
    <w:rsid w:val="00AD4D7B"/>
    <w:rsid w:val="09815580"/>
    <w:rsid w:val="210D1AC0"/>
    <w:rsid w:val="3B3F4643"/>
    <w:rsid w:val="411A2419"/>
    <w:rsid w:val="553B4058"/>
    <w:rsid w:val="558E2409"/>
    <w:rsid w:val="56A906C7"/>
    <w:rsid w:val="5B18012B"/>
    <w:rsid w:val="7823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50BC6"/>
  <w15:docId w15:val="{12408636-79E1-4D5B-A077-DA8445B4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季飞</dc:creator>
  <cp:lastModifiedBy>肖贵秀</cp:lastModifiedBy>
  <cp:revision>4</cp:revision>
  <cp:lastPrinted>2022-04-11T01:28:00Z</cp:lastPrinted>
  <dcterms:created xsi:type="dcterms:W3CDTF">2022-04-11T01:05:00Z</dcterms:created>
  <dcterms:modified xsi:type="dcterms:W3CDTF">2022-06-08T01:44:00Z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E124D48B674D44C7B52F5650DA19D0C3</vt:lpwstr>
  </property>
</Properties>
</file>